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ПРИЛОЖЕНИЕ №1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к Оферте на заключение Агентского договора </w:t>
      </w:r>
    </w:p>
    <w:p w:rsidR="00000000" w:rsidDel="00000000" w:rsidP="00000000" w:rsidRDefault="00000000" w:rsidRPr="00000000" w14:paraId="00000003">
      <w:pPr>
        <w:ind w:left="3540" w:firstLine="708.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Поставщиком товаров</w:t>
      </w:r>
    </w:p>
    <w:p w:rsidR="00000000" w:rsidDel="00000000" w:rsidP="00000000" w:rsidRDefault="00000000" w:rsidRPr="00000000" w14:paraId="00000004">
      <w:pPr>
        <w:ind w:left="1418" w:firstLine="85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ВОЗНАГРАЖДЕНИЕ АГЕНТА</w:t>
      </w:r>
    </w:p>
    <w:p w:rsidR="00000000" w:rsidDel="00000000" w:rsidP="00000000" w:rsidRDefault="00000000" w:rsidRPr="00000000" w14:paraId="00000005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Приложение «Вознаграждение Агента» является неотъемлемой частью Оферты на заключение Агентского договора с Поставщиком товаров. Принимая условия Оферты, Принципал принимает также и положения настоящего Приложения, устанавливающего размер Агентского вознаграждения. Конкретный размер Агентского вознаграждения, рассчитанный для Принципала в соответствии с условиями настоящего Приложения, указывается в Личном кабинете Поставщика. </w:t>
      </w:r>
    </w:p>
    <w:p w:rsidR="00000000" w:rsidDel="00000000" w:rsidP="00000000" w:rsidRDefault="00000000" w:rsidRPr="00000000" w14:paraId="00000006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Изменения в настоящее Приложение могут быть внесены Агентом в одностороннем порядке без предварительного согласования с Принципалом. Изменения вступают в силу с момента их публикации на Сайте. </w:t>
      </w:r>
    </w:p>
    <w:tbl>
      <w:tblPr>
        <w:tblStyle w:val="Table1"/>
        <w:tblW w:w="10348.0" w:type="dxa"/>
        <w:jc w:val="left"/>
        <w:tblInd w:w="-717.0" w:type="dxa"/>
        <w:tblBorders>
          <w:left w:color="d4d9e2" w:space="0" w:sz="6" w:val="single"/>
        </w:tblBorders>
        <w:tblLayout w:type="fixed"/>
        <w:tblLook w:val="0400"/>
      </w:tblPr>
      <w:tblGrid>
        <w:gridCol w:w="5799"/>
        <w:gridCol w:w="4549"/>
        <w:tblGridChange w:id="0">
          <w:tblGrid>
            <w:gridCol w:w="5799"/>
            <w:gridCol w:w="454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4d9e2" w:space="0" w:sz="6" w:val="single"/>
              <w:bottom w:color="d4d9e2" w:space="0" w:sz="6" w:val="single"/>
              <w:right w:color="d4d9e2" w:space="0" w:sz="6" w:val="single"/>
            </w:tcBorders>
            <w:shd w:fill="f5f7fa" w:val="clear"/>
            <w:tcMar>
              <w:top w:w="144.0" w:type="dxa"/>
              <w:left w:w="240.0" w:type="dxa"/>
              <w:bottom w:w="144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360" w:before="360" w:lineRule="auto"/>
              <w:jc w:val="center"/>
              <w:rPr>
                <w:rFonts w:ascii="Play" w:cs="Play" w:eastAsia="Play" w:hAnsi="Play"/>
                <w:color w:val="48556e"/>
                <w:sz w:val="30"/>
                <w:szCs w:val="30"/>
              </w:rPr>
            </w:pPr>
            <w:r w:rsidDel="00000000" w:rsidR="00000000" w:rsidRPr="00000000">
              <w:rPr>
                <w:rFonts w:ascii="Play" w:cs="Play" w:eastAsia="Play" w:hAnsi="Play"/>
                <w:color w:val="48556e"/>
                <w:sz w:val="30"/>
                <w:szCs w:val="30"/>
                <w:rtl w:val="0"/>
              </w:rPr>
              <w:t xml:space="preserve">Категория товаров</w:t>
            </w:r>
          </w:p>
        </w:tc>
        <w:tc>
          <w:tcPr>
            <w:tcBorders>
              <w:top w:color="d4d9e2" w:space="0" w:sz="6" w:val="single"/>
              <w:bottom w:color="d4d9e2" w:space="0" w:sz="6" w:val="single"/>
              <w:right w:color="d4d9e2" w:space="0" w:sz="6" w:val="single"/>
            </w:tcBorders>
            <w:shd w:fill="f5f7fa" w:val="clear"/>
            <w:tcMar>
              <w:top w:w="144.0" w:type="dxa"/>
              <w:left w:w="240.0" w:type="dxa"/>
              <w:bottom w:w="144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360" w:before="360" w:lineRule="auto"/>
              <w:jc w:val="center"/>
              <w:rPr>
                <w:rFonts w:ascii="Play" w:cs="Play" w:eastAsia="Play" w:hAnsi="Play"/>
                <w:color w:val="48556e"/>
                <w:sz w:val="30"/>
                <w:szCs w:val="3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Play" w:cs="Play" w:eastAsia="Play" w:hAnsi="Play"/>
                <w:color w:val="48556e"/>
                <w:sz w:val="30"/>
                <w:szCs w:val="30"/>
                <w:rtl w:val="0"/>
              </w:rPr>
              <w:t xml:space="preserve">Вознаграждение Агента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Продукты питания, напитки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11%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Витамины и БАДы, лекарства, народная медицина, растительные сборы,</w:t>
            </w:r>
          </w:p>
          <w:p w:rsidR="00000000" w:rsidDel="00000000" w:rsidP="00000000" w:rsidRDefault="00000000" w:rsidRPr="00000000" w14:paraId="0000000C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ортопедия, интим-товары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12%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Косметические товары, парфюмерия, эфирные масла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13%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Одежда, обувь, бельё, головные уборы, аксессуары к одежде и обуви, украшения и бижутерия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15%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Детские товары (игрушки, игры и книги для детей, раскраски, товары для детского творчества, обучающие материалы, товары для мам и малышей)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11%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Мебель, интерьер, посуда, текстиль, аксессуары и принадлежности для дома и дачи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13%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Сувениры, товары для праздников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13%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Картины, иконы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33%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Канцелярские и хозяйственные товары, товары для школы,</w:t>
            </w:r>
          </w:p>
          <w:p w:rsidR="00000000" w:rsidDel="00000000" w:rsidP="00000000" w:rsidRDefault="00000000" w:rsidRPr="00000000" w14:paraId="0000001B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книжная продукция, журналы и газеты, аудио-книги,</w:t>
            </w:r>
          </w:p>
          <w:p w:rsidR="00000000" w:rsidDel="00000000" w:rsidP="00000000" w:rsidRDefault="00000000" w:rsidRPr="00000000" w14:paraId="0000001C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товары для творчества, игры, товары для спорта и отдыха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12%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Оборудование (любое), техника, электроника,</w:t>
            </w:r>
          </w:p>
          <w:p w:rsidR="00000000" w:rsidDel="00000000" w:rsidP="00000000" w:rsidRDefault="00000000" w:rsidRPr="00000000" w14:paraId="0000001F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авто-товары, запчасти и аксессуары для техники и оборудования,</w:t>
            </w:r>
          </w:p>
          <w:p w:rsidR="00000000" w:rsidDel="00000000" w:rsidP="00000000" w:rsidRDefault="00000000" w:rsidRPr="00000000" w14:paraId="00000020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инструменты (в т.ч. музыкальные),</w:t>
            </w:r>
          </w:p>
          <w:p w:rsidR="00000000" w:rsidDel="00000000" w:rsidP="00000000" w:rsidRDefault="00000000" w:rsidRPr="00000000" w14:paraId="00000021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материалы для стройки и ремонта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12%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Товары для животных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ind w:left="100" w:firstLine="0"/>
              <w:jc w:val="center"/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72133"/>
                <w:sz w:val="24"/>
                <w:szCs w:val="24"/>
                <w:rtl w:val="0"/>
              </w:rPr>
              <w:t xml:space="preserve">12%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d4d9e2" w:space="0" w:sz="6" w:val="single"/>
              <w:right w:color="d4d9e2" w:space="0" w:sz="6" w:val="single"/>
            </w:tcBorders>
            <w:shd w:fill="ffffff" w:val="clear"/>
            <w:tcMar>
              <w:top w:w="144.0" w:type="dxa"/>
              <w:left w:w="240.0" w:type="dxa"/>
              <w:bottom w:w="144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360" w:before="360" w:line="240" w:lineRule="auto"/>
              <w:jc w:val="center"/>
              <w:rPr>
                <w:rFonts w:ascii="Inter" w:cs="Inter" w:eastAsia="Inter" w:hAnsi="Inter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d4d9e2" w:space="0" w:sz="6" w:val="single"/>
              <w:right w:color="d4d9e2" w:space="0" w:sz="6" w:val="single"/>
            </w:tcBorders>
            <w:shd w:fill="ffffff" w:val="clear"/>
            <w:tcMar>
              <w:top w:w="144.0" w:type="dxa"/>
              <w:left w:w="240.0" w:type="dxa"/>
              <w:bottom w:w="144.0" w:type="dxa"/>
              <w:right w:w="2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360" w:before="360" w:line="240" w:lineRule="auto"/>
              <w:jc w:val="center"/>
              <w:rPr>
                <w:rFonts w:ascii="Inter" w:cs="Inter" w:eastAsia="Inter" w:hAnsi="Inter"/>
                <w:color w:val="1721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ind w:left="3540" w:firstLine="708.000000000000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Inter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Inter-regular.ttf"/><Relationship Id="rId4" Type="http://schemas.openxmlformats.org/officeDocument/2006/relationships/font" Target="fonts/Inter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RxGKe1Cuz1Z56VOn3SvAOa0lgg==">AMUW2mVefM5zlabwmJJwfjN2rtXXWpSzxTawWvP9qJ8sj0f1S3kCsofWVRayhfYD127eZTl0dkilSkLb+ndPEB/o872YHcrPUDPx218S2S7iMC5u3giKS5peqrexSMbVKxxsZ1QzkZ02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2021-11-21T18:52:00Z</dcterms:created>
  <dc:creator>e.s</dc:creator>
</cp:coreProperties>
</file>